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96" w:rsidRPr="003D6B96" w:rsidRDefault="003D6B96" w:rsidP="003D6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D6B96">
        <w:rPr>
          <w:rFonts w:ascii="TimesNewRomanPS-BoldMT" w:hAnsi="TimesNewRomanPS-BoldMT" w:cs="TimesNewRomanPS-BoldMT"/>
          <w:b/>
          <w:bCs/>
          <w:sz w:val="28"/>
          <w:szCs w:val="28"/>
        </w:rPr>
        <w:t>POSTĘPOWANIE W SPRAWIE WYDAWANIA ZAŚWIADCZEŃ O</w:t>
      </w:r>
    </w:p>
    <w:p w:rsidR="003D6B96" w:rsidRPr="003D6B96" w:rsidRDefault="003D6B96" w:rsidP="003D6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D6B96">
        <w:rPr>
          <w:rFonts w:ascii="TimesNewRomanPS-BoldMT" w:hAnsi="TimesNewRomanPS-BoldMT" w:cs="TimesNewRomanPS-BoldMT"/>
          <w:b/>
          <w:bCs/>
          <w:sz w:val="28"/>
          <w:szCs w:val="28"/>
        </w:rPr>
        <w:t>NIEZALEGANIU W PODATKACH LUB STWIERDZAJĄCYCH STAN</w:t>
      </w:r>
    </w:p>
    <w:p w:rsidR="003D6B96" w:rsidRPr="003D6B96" w:rsidRDefault="003D6B96" w:rsidP="003D6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D6B96">
        <w:rPr>
          <w:rFonts w:ascii="TimesNewRomanPS-BoldMT" w:hAnsi="TimesNewRomanPS-BoldMT" w:cs="TimesNewRomanPS-BoldMT"/>
          <w:b/>
          <w:bCs/>
          <w:sz w:val="28"/>
          <w:szCs w:val="28"/>
        </w:rPr>
        <w:t>ZALEGŁOŚCI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Symbol: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3118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Podstawa Prawna: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Pr="003D6B96" w:rsidRDefault="003D6B96" w:rsidP="003D6B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6B96">
        <w:rPr>
          <w:rFonts w:ascii="TimesNewRomanPSMT" w:hAnsi="TimesNewRomanPSMT" w:cs="TimesNewRomanPSMT"/>
          <w:sz w:val="24"/>
          <w:szCs w:val="24"/>
        </w:rPr>
        <w:t>Ordynacja Podatkowa ustawa z dnia 29 sierpnia 1997r. ( tekst jednolity Dz. U. z 2019 r. poz. 900 )</w:t>
      </w:r>
    </w:p>
    <w:p w:rsidR="003D6B96" w:rsidRPr="003D6B96" w:rsidRDefault="003D6B96" w:rsidP="003D6B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6B96">
        <w:rPr>
          <w:rFonts w:ascii="TimesNewRomanPSMT" w:hAnsi="TimesNewRomanPSMT" w:cs="TimesNewRomanPSMT"/>
          <w:sz w:val="24"/>
          <w:szCs w:val="24"/>
        </w:rPr>
        <w:t>Ustawa z dnia 16 listopada 2006r. o opłacie skarbowej ( tekst jednolity Dz. U. z 2019 r. poz. 1000 )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Wymagane dokumenty: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Wniosek o wydanie zaświadczenia z określeniem jego zakresu oraz ze wskazaniem celu i miejsca. Każde podanie powinno zawierać dokładny adres zameldowania podatnika oraz numer identyfikacji podatkowej NIP.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Opłata: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21,00 zł.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Sposób wniesienia opłaty: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kasie Urzędu Miejskiego w Lubrańcu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lub na rachunek urzędu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BS Lubraniec 25955900040000304320000003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Jednostka odpowiadająca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Urząd Miejski w Lubrańcu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Inspektor ds. wymiaru podatków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Aneta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Czołpińska</w:t>
      </w:r>
      <w:proofErr w:type="spellEnd"/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Tel. 054 286 – 20 – 13 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286 – 20 – 17  wew. 12</w:t>
      </w:r>
    </w:p>
    <w:p w:rsidR="003D6B96" w:rsidRDefault="003D6B96" w:rsidP="003D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Fax. 054 286 – 24 - 98</w:t>
      </w:r>
    </w:p>
    <w:p w:rsidR="003D6B96" w:rsidRDefault="003D6B96" w:rsidP="003D6B96">
      <w:pPr>
        <w:rPr>
          <w:rFonts w:ascii="TimesNewRomanPSMT" w:hAnsi="TimesNewRomanPSMT" w:cs="TimesNewRomanPSMT"/>
          <w:sz w:val="24"/>
          <w:szCs w:val="24"/>
        </w:rPr>
      </w:pPr>
    </w:p>
    <w:p w:rsidR="00BC6487" w:rsidRDefault="003D6B96" w:rsidP="003D6B96">
      <w:r>
        <w:rPr>
          <w:rFonts w:ascii="TimesNewRomanPSMT" w:hAnsi="TimesNewRomanPSMT" w:cs="TimesNewRomanPSMT"/>
          <w:sz w:val="24"/>
          <w:szCs w:val="24"/>
        </w:rPr>
        <w:t>Nr pokoju 12</w:t>
      </w:r>
    </w:p>
    <w:sectPr w:rsidR="00BC6487" w:rsidSect="00BC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07C"/>
    <w:multiLevelType w:val="hybridMultilevel"/>
    <w:tmpl w:val="0322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B96"/>
    <w:rsid w:val="003D6B96"/>
    <w:rsid w:val="00BC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AkcyzaRolnyDell</dc:creator>
  <cp:keywords/>
  <dc:description/>
  <cp:lastModifiedBy>AkcyzaRolnyDell</cp:lastModifiedBy>
  <cp:revision>3</cp:revision>
  <dcterms:created xsi:type="dcterms:W3CDTF">2020-01-09T11:46:00Z</dcterms:created>
  <dcterms:modified xsi:type="dcterms:W3CDTF">2020-01-09T11:50:00Z</dcterms:modified>
</cp:coreProperties>
</file>